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283"/>
        <w:gridCol w:w="6096"/>
        <w:gridCol w:w="141"/>
        <w:gridCol w:w="491"/>
      </w:tblGrid>
      <w:tr w:rsidR="00F544EC" w:rsidRPr="001243C2" w:rsidTr="00AC4D2B">
        <w:trPr>
          <w:trHeight w:val="551"/>
        </w:trPr>
        <w:tc>
          <w:tcPr>
            <w:tcW w:w="8537" w:type="dxa"/>
            <w:gridSpan w:val="5"/>
          </w:tcPr>
          <w:p w:rsidR="00F544EC" w:rsidRPr="00F544EC" w:rsidRDefault="00F544EC" w:rsidP="00F544EC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i/>
                <w:sz w:val="40"/>
                <w:szCs w:val="40"/>
              </w:rPr>
            </w:pPr>
            <w:r w:rsidRPr="00F544EC">
              <w:rPr>
                <w:rFonts w:ascii="Times New Roman" w:eastAsia="Times New Roman" w:hAnsi="Times New Roman" w:cs="Times New Roman"/>
                <w:b/>
                <w:bCs/>
                <w:i/>
                <w:sz w:val="44"/>
                <w:szCs w:val="44"/>
              </w:rPr>
              <w:t>L</w:t>
            </w:r>
            <w:r w:rsidRPr="00F544EC">
              <w:rPr>
                <w:rFonts w:ascii="Times New Roman" w:eastAsia="Times New Roman" w:hAnsi="Times New Roman" w:cs="Times New Roman"/>
                <w:i/>
                <w:sz w:val="40"/>
                <w:szCs w:val="40"/>
              </w:rPr>
              <w:t>iste des f</w:t>
            </w:r>
            <w:r w:rsidRPr="00F544EC">
              <w:rPr>
                <w:rFonts w:asciiTheme="majorBidi" w:hAnsiTheme="majorBidi" w:cstheme="majorBidi"/>
                <w:sz w:val="40"/>
                <w:szCs w:val="40"/>
              </w:rPr>
              <w:t>igures</w:t>
            </w:r>
          </w:p>
        </w:tc>
      </w:tr>
      <w:tr w:rsidR="001243C2" w:rsidRPr="001243C2" w:rsidTr="00AC4D2B">
        <w:trPr>
          <w:trHeight w:val="551"/>
        </w:trPr>
        <w:tc>
          <w:tcPr>
            <w:tcW w:w="8537" w:type="dxa"/>
            <w:gridSpan w:val="5"/>
          </w:tcPr>
          <w:p w:rsidR="001243C2" w:rsidRPr="0058273F" w:rsidRDefault="001243C2" w:rsidP="00691B3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58273F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Chapitre 1</w:t>
            </w:r>
            <w:r w:rsidRPr="0058273F">
              <w:rPr>
                <w:rFonts w:asciiTheme="majorBidi" w:hAnsiTheme="majorBidi" w:cstheme="majorBidi"/>
                <w:b/>
                <w:bCs/>
                <w:i/>
                <w:sz w:val="28"/>
                <w:szCs w:val="28"/>
              </w:rPr>
              <w:t xml:space="preserve">   </w:t>
            </w:r>
            <w:r w:rsidRPr="0058273F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</w:rPr>
              <w:t>MODELISATION DE LA MACHINE ASYNCHRONE</w:t>
            </w:r>
          </w:p>
        </w:tc>
      </w:tr>
      <w:tr w:rsidR="00411BBB" w:rsidRPr="001243C2" w:rsidTr="00AC4D2B">
        <w:trPr>
          <w:trHeight w:val="145"/>
        </w:trPr>
        <w:tc>
          <w:tcPr>
            <w:tcW w:w="1526" w:type="dxa"/>
          </w:tcPr>
          <w:p w:rsidR="00411BBB" w:rsidRPr="00020676" w:rsidRDefault="00411BBB" w:rsidP="00411BBB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(I.1). </w:t>
            </w:r>
          </w:p>
        </w:tc>
        <w:tc>
          <w:tcPr>
            <w:tcW w:w="6520" w:type="dxa"/>
            <w:gridSpan w:val="3"/>
          </w:tcPr>
          <w:p w:rsidR="00411BBB" w:rsidRPr="001243C2" w:rsidRDefault="00411BBB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Représentation schématique d’une MAS triphasée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91" w:type="dxa"/>
          </w:tcPr>
          <w:p w:rsidR="00411BBB" w:rsidRPr="001243C2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</w:tr>
      <w:tr w:rsidR="00411BBB" w:rsidRPr="001243C2" w:rsidTr="00AC4D2B">
        <w:trPr>
          <w:trHeight w:val="145"/>
        </w:trPr>
        <w:tc>
          <w:tcPr>
            <w:tcW w:w="1526" w:type="dxa"/>
          </w:tcPr>
          <w:p w:rsidR="00411BBB" w:rsidRPr="00020676" w:rsidRDefault="00411BBB" w:rsidP="00411BBB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(I.2).</w:t>
            </w:r>
          </w:p>
        </w:tc>
        <w:tc>
          <w:tcPr>
            <w:tcW w:w="6520" w:type="dxa"/>
            <w:gridSpan w:val="3"/>
          </w:tcPr>
          <w:p w:rsidR="00411BBB" w:rsidRPr="001243C2" w:rsidRDefault="00411BBB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Passage du système triphasé au système biphasé et inversement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 xml:space="preserve"> 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491" w:type="dxa"/>
          </w:tcPr>
          <w:p w:rsidR="00411BBB" w:rsidRPr="001243C2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411BBB" w:rsidRPr="001243C2" w:rsidTr="00AC4D2B">
        <w:trPr>
          <w:trHeight w:val="145"/>
        </w:trPr>
        <w:tc>
          <w:tcPr>
            <w:tcW w:w="1526" w:type="dxa"/>
          </w:tcPr>
          <w:p w:rsidR="00411BBB" w:rsidRPr="00020676" w:rsidRDefault="00411BBB" w:rsidP="00411BBB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(I.3).</w:t>
            </w:r>
          </w:p>
        </w:tc>
        <w:tc>
          <w:tcPr>
            <w:tcW w:w="6520" w:type="dxa"/>
            <w:gridSpan w:val="3"/>
          </w:tcPr>
          <w:p w:rsidR="00411BBB" w:rsidRPr="001243C2" w:rsidRDefault="00411BBB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Définition des axes réels du moteur asynchrone triphasé par rapport aux différents référentiels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491" w:type="dxa"/>
          </w:tcPr>
          <w:p w:rsidR="00411BBB" w:rsidRDefault="00411BBB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B064B3" w:rsidRPr="001243C2" w:rsidTr="00AC4D2B">
        <w:trPr>
          <w:trHeight w:val="145"/>
        </w:trPr>
        <w:tc>
          <w:tcPr>
            <w:tcW w:w="1526" w:type="dxa"/>
          </w:tcPr>
          <w:p w:rsidR="00B064B3" w:rsidRPr="00020676" w:rsidRDefault="00B064B3" w:rsidP="007B7907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(I.4).</w:t>
            </w:r>
          </w:p>
        </w:tc>
        <w:tc>
          <w:tcPr>
            <w:tcW w:w="6520" w:type="dxa"/>
            <w:gridSpan w:val="3"/>
          </w:tcPr>
          <w:p w:rsidR="00B064B3" w:rsidRPr="001243C2" w:rsidRDefault="00B064B3" w:rsidP="007B7907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Schéma block de la MAS en boucle ouverte utilisant le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Smulink</w:t>
            </w:r>
            <w:proofErr w:type="spellEnd"/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 du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Matlab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91" w:type="dxa"/>
          </w:tcPr>
          <w:p w:rsidR="00B064B3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B064B3" w:rsidRPr="001243C2" w:rsidTr="00AC4D2B">
        <w:trPr>
          <w:trHeight w:val="145"/>
        </w:trPr>
        <w:tc>
          <w:tcPr>
            <w:tcW w:w="1526" w:type="dxa"/>
          </w:tcPr>
          <w:p w:rsidR="00B064B3" w:rsidRPr="00020676" w:rsidRDefault="00B064B3" w:rsidP="00B064B3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6520" w:type="dxa"/>
            <w:gridSpan w:val="3"/>
          </w:tcPr>
          <w:p w:rsidR="00B064B3" w:rsidRPr="00B53F98" w:rsidRDefault="00B064B3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53F98">
              <w:rPr>
                <w:rFonts w:ascii="Times New Roman" w:eastAsia="Times New Roman" w:hAnsi="Times New Roman" w:cs="Times New Roman"/>
                <w:sz w:val="24"/>
                <w:szCs w:val="24"/>
              </w:rPr>
              <w:t>Résultats de simulation au démarrage à vide de la MAS</w:t>
            </w:r>
            <w:r w:rsidR="00B53F98">
              <w:rPr>
                <w:rFonts w:asciiTheme="majorBidi" w:hAnsiTheme="majorBidi" w:cstheme="majorBidi"/>
                <w:sz w:val="24"/>
                <w:szCs w:val="24"/>
              </w:rPr>
              <w:t xml:space="preserve"> 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B53F98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491" w:type="dxa"/>
          </w:tcPr>
          <w:p w:rsidR="00B064B3" w:rsidRPr="001243C2" w:rsidRDefault="00B53F98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B064B3" w:rsidRPr="001243C2" w:rsidTr="00AC4D2B">
        <w:trPr>
          <w:trHeight w:val="145"/>
        </w:trPr>
        <w:tc>
          <w:tcPr>
            <w:tcW w:w="1526" w:type="dxa"/>
          </w:tcPr>
          <w:p w:rsidR="00B064B3" w:rsidRPr="00020676" w:rsidRDefault="00B064B3" w:rsidP="00411BBB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(I.6). </w:t>
            </w:r>
          </w:p>
        </w:tc>
        <w:tc>
          <w:tcPr>
            <w:tcW w:w="6520" w:type="dxa"/>
            <w:gridSpan w:val="3"/>
          </w:tcPr>
          <w:p w:rsidR="00B064B3" w:rsidRPr="001243C2" w:rsidRDefault="00B064B3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Résultats de simulation de la MAS à vide et en charge à 0.5sec (Cr=238 N.m)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491" w:type="dxa"/>
          </w:tcPr>
          <w:p w:rsidR="00B064B3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503DDA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B064B3" w:rsidRPr="001243C2" w:rsidTr="00AC4D2B">
        <w:trPr>
          <w:trHeight w:val="145"/>
        </w:trPr>
        <w:tc>
          <w:tcPr>
            <w:tcW w:w="1526" w:type="dxa"/>
          </w:tcPr>
          <w:p w:rsidR="00B064B3" w:rsidRPr="00020676" w:rsidRDefault="00B064B3" w:rsidP="00411BBB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(I.7).</w:t>
            </w:r>
          </w:p>
        </w:tc>
        <w:tc>
          <w:tcPr>
            <w:tcW w:w="6520" w:type="dxa"/>
            <w:gridSpan w:val="3"/>
          </w:tcPr>
          <w:p w:rsidR="00B064B3" w:rsidRPr="001243C2" w:rsidRDefault="00B064B3" w:rsidP="00411BBB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Résultats de simulation de la MAS à vide avec perturbation de la résistance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statorique</w:t>
            </w:r>
            <w:proofErr w:type="spellEnd"/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Rs</w:t>
            </w:r>
            <w:proofErr w:type="spellEnd"/>
            <w:r w:rsidRPr="001243C2">
              <w:rPr>
                <w:rFonts w:asciiTheme="majorBidi" w:hAnsiTheme="majorBidi" w:cstheme="majorBidi"/>
                <w:sz w:val="24"/>
                <w:szCs w:val="24"/>
              </w:rPr>
              <w:t>=1.0851 Ohms)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</w:t>
            </w:r>
            <w:r w:rsidR="00503DDA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91" w:type="dxa"/>
          </w:tcPr>
          <w:p w:rsidR="00B064B3" w:rsidRDefault="00B064B3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03DDA" w:rsidRPr="001243C2" w:rsidRDefault="00503DDA" w:rsidP="00503DDA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B064B3" w:rsidRPr="001243C2" w:rsidTr="00AC4D2B">
        <w:trPr>
          <w:trHeight w:val="553"/>
        </w:trPr>
        <w:tc>
          <w:tcPr>
            <w:tcW w:w="8537" w:type="dxa"/>
            <w:gridSpan w:val="5"/>
          </w:tcPr>
          <w:p w:rsidR="00B064B3" w:rsidRPr="00411BBB" w:rsidRDefault="00B064B3" w:rsidP="00411B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243C2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Chapitre 2    </w:t>
            </w:r>
            <w:r w:rsidRPr="001243C2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 xml:space="preserve">Concepts de </w:t>
            </w:r>
            <w:smartTag w:uri="urn:schemas-microsoft-com:office:smarttags" w:element="PersonName">
              <w:smartTagPr>
                <w:attr w:name="ProductID" w:val="LA COMMANDE MLI"/>
              </w:smartTagPr>
              <w:r w:rsidRPr="001243C2">
                <w:rPr>
                  <w:rFonts w:ascii="Times New Roman" w:hAnsi="Times New Roman" w:cs="Times New Roman"/>
                  <w:b/>
                  <w:bCs/>
                  <w:smallCaps/>
                  <w:sz w:val="28"/>
                  <w:szCs w:val="28"/>
                </w:rPr>
                <w:t>la commande MLI</w:t>
              </w:r>
            </w:smartTag>
            <w:r w:rsidRPr="001243C2"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 xml:space="preserve"> (PWM)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(II.1)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Schéma de principe de l’association convertisseur-machine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..</w:t>
            </w:r>
          </w:p>
        </w:tc>
        <w:tc>
          <w:tcPr>
            <w:tcW w:w="491" w:type="dxa"/>
          </w:tcPr>
          <w:p w:rsidR="00B064B3" w:rsidRPr="001243C2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(II.2) 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Schéma d’un onduleur de tension triphasé alimentant la MAS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491" w:type="dxa"/>
          </w:tcPr>
          <w:p w:rsidR="00503DDA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03DDA" w:rsidRPr="001243C2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(II.3) 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Schéma de la commande MLI sinus-triangle utilisant le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Symilink</w:t>
            </w:r>
            <w:proofErr w:type="spellEnd"/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 du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Matlab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………………………………………….</w:t>
            </w:r>
          </w:p>
        </w:tc>
        <w:tc>
          <w:tcPr>
            <w:tcW w:w="491" w:type="dxa"/>
          </w:tcPr>
          <w:p w:rsidR="00B064B3" w:rsidRDefault="00B064B3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03DDA" w:rsidRPr="001243C2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(II.4) 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Simulation de la commande MLI sinus-triangle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…………….</w:t>
            </w:r>
          </w:p>
        </w:tc>
        <w:tc>
          <w:tcPr>
            <w:tcW w:w="491" w:type="dxa"/>
          </w:tcPr>
          <w:p w:rsidR="00B064B3" w:rsidRPr="001243C2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503DDA" w:rsidRPr="001243C2" w:rsidTr="00AC4D2B">
        <w:trPr>
          <w:trHeight w:val="145"/>
        </w:trPr>
        <w:tc>
          <w:tcPr>
            <w:tcW w:w="1809" w:type="dxa"/>
            <w:gridSpan w:val="2"/>
          </w:tcPr>
          <w:p w:rsidR="00503DDA" w:rsidRPr="00020676" w:rsidRDefault="00503DDA" w:rsidP="00503DDA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2"/>
          </w:tcPr>
          <w:p w:rsidR="00503DDA" w:rsidRPr="00503DDA" w:rsidRDefault="00503DDA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3DDA">
              <w:rPr>
                <w:rFonts w:ascii="Times New Roman" w:hAnsi="Times New Roman"/>
                <w:b/>
                <w:bCs/>
                <w:sz w:val="24"/>
                <w:szCs w:val="24"/>
              </w:rPr>
              <w:t>P</w:t>
            </w:r>
            <w:r w:rsidRPr="00503DDA">
              <w:rPr>
                <w:rFonts w:ascii="Times New Roman" w:hAnsi="Times New Roman"/>
                <w:sz w:val="24"/>
                <w:szCs w:val="24"/>
              </w:rPr>
              <w:t>rincipe de la commande MLI par Hystérésis ………………..</w:t>
            </w:r>
          </w:p>
        </w:tc>
        <w:tc>
          <w:tcPr>
            <w:tcW w:w="491" w:type="dxa"/>
          </w:tcPr>
          <w:p w:rsidR="00503DDA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503DDA" w:rsidRPr="001243C2" w:rsidTr="00AC4D2B">
        <w:trPr>
          <w:trHeight w:val="145"/>
        </w:trPr>
        <w:tc>
          <w:tcPr>
            <w:tcW w:w="1809" w:type="dxa"/>
            <w:gridSpan w:val="2"/>
          </w:tcPr>
          <w:p w:rsidR="00503DDA" w:rsidRPr="00020676" w:rsidRDefault="00503DDA" w:rsidP="00503DDA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2"/>
          </w:tcPr>
          <w:p w:rsidR="00503DDA" w:rsidRPr="00503DDA" w:rsidRDefault="00503DDA" w:rsidP="009D2353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3DDA">
              <w:rPr>
                <w:rFonts w:ascii="Times New Roman" w:hAnsi="Times New Roman" w:cs="Times New Roman"/>
                <w:bCs/>
                <w:sz w:val="24"/>
                <w:szCs w:val="24"/>
              </w:rPr>
              <w:t>Hacheur en pont et modes de fonctionnement à quatre quadrants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……………………………………………………..</w:t>
            </w:r>
          </w:p>
        </w:tc>
        <w:tc>
          <w:tcPr>
            <w:tcW w:w="491" w:type="dxa"/>
          </w:tcPr>
          <w:p w:rsidR="00503DDA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03DDA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7)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Images des résistances, des condensateurs, diodes 1N5408 et la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led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…………………………………………………………</w:t>
            </w:r>
          </w:p>
        </w:tc>
        <w:tc>
          <w:tcPr>
            <w:tcW w:w="491" w:type="dxa"/>
          </w:tcPr>
          <w:p w:rsidR="003D5E14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503DDA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503DDA" w:rsidRPr="001243C2" w:rsidTr="00AC4D2B">
        <w:trPr>
          <w:trHeight w:val="145"/>
        </w:trPr>
        <w:tc>
          <w:tcPr>
            <w:tcW w:w="1809" w:type="dxa"/>
            <w:gridSpan w:val="2"/>
          </w:tcPr>
          <w:p w:rsidR="00503DDA" w:rsidRPr="00020676" w:rsidRDefault="00503DDA" w:rsidP="00503DDA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237" w:type="dxa"/>
            <w:gridSpan w:val="2"/>
          </w:tcPr>
          <w:p w:rsidR="00503DDA" w:rsidRPr="00503DDA" w:rsidRDefault="00503DDA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03DDA">
              <w:rPr>
                <w:rFonts w:ascii="Times New Roman" w:hAnsi="Times New Roman" w:cs="Times New Roman"/>
                <w:bCs/>
                <w:sz w:val="24"/>
                <w:szCs w:val="24"/>
              </w:rPr>
              <w:t>Diagramme de pins du microcontrôleur PIC16F876A et le programmateur PICKit3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………………………………………</w:t>
            </w:r>
          </w:p>
        </w:tc>
        <w:tc>
          <w:tcPr>
            <w:tcW w:w="491" w:type="dxa"/>
          </w:tcPr>
          <w:p w:rsidR="003D5E14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503DDA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(II.9)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Diagramme de pins du circuit logique 4001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10) 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Diagramme du MOSFET IRF 740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 11)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Images des transformateurs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(II.12)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Conception du circuit de commande utilisant le logiciel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Proteus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491" w:type="dxa"/>
          </w:tcPr>
          <w:p w:rsidR="00B064B3" w:rsidRDefault="00B064B3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5E14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Figure. (II.13)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Conception du circuit de puissance hacheur en pont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(II.14)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Schéma complet de différents circuits du variateur de vitesse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 xml:space="preserve"> ..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B064B3" w:rsidRPr="001243C2" w:rsidTr="00AC4D2B">
        <w:trPr>
          <w:trHeight w:val="14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(II.15)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Carte de commande (génération de la commande MLI)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B064B3" w:rsidRPr="001243C2" w:rsidTr="00AC4D2B">
        <w:trPr>
          <w:trHeight w:val="286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(II.16)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Carte de puissance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491" w:type="dxa"/>
          </w:tcPr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B064B3" w:rsidRPr="001243C2" w:rsidTr="00AC4D2B">
        <w:trPr>
          <w:trHeight w:val="788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(II.17)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Vue latérale de l’ensemble carte de commande, carte de puissance, transformateurs, moteur et oscilloscope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491" w:type="dxa"/>
          </w:tcPr>
          <w:p w:rsidR="003D5E14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B064B3" w:rsidRPr="001243C2" w:rsidTr="00AC4D2B">
        <w:trPr>
          <w:trHeight w:val="417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(II.18)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Visualisation du signal MLI (en jaune) et la tension aux bornes du moteur DC (en bleu)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</w:p>
        </w:tc>
        <w:tc>
          <w:tcPr>
            <w:tcW w:w="491" w:type="dxa"/>
          </w:tcPr>
          <w:p w:rsidR="00B064B3" w:rsidRDefault="00B064B3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5E14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B064B3" w:rsidRPr="001243C2" w:rsidTr="00AC4D2B">
        <w:trPr>
          <w:trHeight w:val="695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(II.19)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Impulsions de commande (pin 12 du pic16F876A) et la tension aux bornes du moteur DC (sens direct)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</w:t>
            </w:r>
            <w:r w:rsidR="003D5E14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491" w:type="dxa"/>
          </w:tcPr>
          <w:p w:rsidR="003D5E14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B064B3" w:rsidRPr="001243C2" w:rsidTr="00AC4D2B">
        <w:trPr>
          <w:trHeight w:val="690"/>
        </w:trPr>
        <w:tc>
          <w:tcPr>
            <w:tcW w:w="1809" w:type="dxa"/>
            <w:gridSpan w:val="2"/>
          </w:tcPr>
          <w:p w:rsidR="00B064B3" w:rsidRPr="00020676" w:rsidRDefault="00B064B3" w:rsidP="00411BBB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06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(II.20) </w:t>
            </w:r>
          </w:p>
        </w:tc>
        <w:tc>
          <w:tcPr>
            <w:tcW w:w="6237" w:type="dxa"/>
            <w:gridSpan w:val="2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Impulsions de commande (pin 12 du pic16F876A) et la tension aux bornes du moteur DC (sens inverse)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</w:t>
            </w:r>
          </w:p>
        </w:tc>
        <w:tc>
          <w:tcPr>
            <w:tcW w:w="491" w:type="dxa"/>
          </w:tcPr>
          <w:p w:rsidR="00B064B3" w:rsidRDefault="00B064B3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5E14" w:rsidRPr="001243C2" w:rsidRDefault="003D5E14" w:rsidP="003D5E14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B064B3" w:rsidRPr="001243C2" w:rsidTr="00AC4D2B">
        <w:trPr>
          <w:trHeight w:val="600"/>
        </w:trPr>
        <w:tc>
          <w:tcPr>
            <w:tcW w:w="8537" w:type="dxa"/>
            <w:gridSpan w:val="5"/>
          </w:tcPr>
          <w:p w:rsidR="00B064B3" w:rsidRPr="009D2353" w:rsidRDefault="00B064B3" w:rsidP="009D2353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i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sz w:val="28"/>
                <w:szCs w:val="28"/>
              </w:rPr>
              <w:t xml:space="preserve">Chapitre III </w:t>
            </w:r>
            <w:r w:rsidRPr="001243C2"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  <w:t xml:space="preserve">Commandes non </w:t>
            </w:r>
            <w:proofErr w:type="spellStart"/>
            <w:r w:rsidRPr="001243C2"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  <w:t>lineaires</w:t>
            </w:r>
            <w:proofErr w:type="spellEnd"/>
            <w:r w:rsidRPr="001243C2"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  <w:t xml:space="preserve"> de </w:t>
            </w:r>
            <w:smartTag w:uri="urn:schemas-microsoft-com:office:smarttags" w:element="PersonName">
              <w:smartTagPr>
                <w:attr w:name="ProductID" w:val="LA MACHINE"/>
              </w:smartTagPr>
              <w:r w:rsidRPr="001243C2">
                <w:rPr>
                  <w:rFonts w:asciiTheme="majorBidi" w:hAnsiTheme="majorBidi" w:cstheme="majorBidi"/>
                  <w:b/>
                  <w:bCs/>
                  <w:smallCaps/>
                  <w:sz w:val="28"/>
                  <w:szCs w:val="28"/>
                </w:rPr>
                <w:t>la machine</w:t>
              </w:r>
            </w:smartTag>
            <w:r w:rsidRPr="001243C2"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  <w:t xml:space="preserve"> asynchrone</w:t>
            </w:r>
          </w:p>
        </w:tc>
      </w:tr>
      <w:tr w:rsidR="00B064B3" w:rsidRPr="001243C2" w:rsidTr="00AC4D2B">
        <w:trPr>
          <w:trHeight w:val="286"/>
        </w:trPr>
        <w:tc>
          <w:tcPr>
            <w:tcW w:w="1809" w:type="dxa"/>
            <w:gridSpan w:val="2"/>
          </w:tcPr>
          <w:p w:rsidR="00B064B3" w:rsidRPr="002A1650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(III.1)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Commande équivalente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ueq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………………………………....</w:t>
            </w:r>
          </w:p>
        </w:tc>
        <w:tc>
          <w:tcPr>
            <w:tcW w:w="632" w:type="dxa"/>
            <w:gridSpan w:val="2"/>
          </w:tcPr>
          <w:p w:rsidR="00B064B3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B064B3" w:rsidRPr="001243C2" w:rsidTr="00AC4D2B">
        <w:trPr>
          <w:trHeight w:val="558"/>
        </w:trPr>
        <w:tc>
          <w:tcPr>
            <w:tcW w:w="1809" w:type="dxa"/>
            <w:gridSpan w:val="2"/>
          </w:tcPr>
          <w:p w:rsidR="00B064B3" w:rsidRPr="002A1650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(III.2)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Définition de la fonction signe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</w:t>
            </w:r>
          </w:p>
        </w:tc>
        <w:tc>
          <w:tcPr>
            <w:tcW w:w="632" w:type="dxa"/>
            <w:gridSpan w:val="2"/>
          </w:tcPr>
          <w:p w:rsidR="00B064B3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B064B3" w:rsidRPr="001243C2" w:rsidTr="00AC4D2B">
        <w:trPr>
          <w:trHeight w:val="271"/>
        </w:trPr>
        <w:tc>
          <w:tcPr>
            <w:tcW w:w="1809" w:type="dxa"/>
            <w:gridSpan w:val="2"/>
          </w:tcPr>
          <w:p w:rsidR="00B064B3" w:rsidRPr="002A1650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 (III.3)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La fonction SAT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…………………………………………….</w:t>
            </w:r>
          </w:p>
        </w:tc>
        <w:tc>
          <w:tcPr>
            <w:tcW w:w="632" w:type="dxa"/>
            <w:gridSpan w:val="2"/>
          </w:tcPr>
          <w:p w:rsidR="00B064B3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B064B3" w:rsidRPr="001243C2" w:rsidTr="00AC4D2B">
        <w:trPr>
          <w:trHeight w:val="558"/>
        </w:trPr>
        <w:tc>
          <w:tcPr>
            <w:tcW w:w="1809" w:type="dxa"/>
            <w:gridSpan w:val="2"/>
          </w:tcPr>
          <w:p w:rsidR="00B064B3" w:rsidRPr="002A1650" w:rsidRDefault="00B064B3" w:rsidP="00205DA6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205D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Régulateur MG de la vitesse de la MAS avec intégrateur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…..</w:t>
            </w:r>
          </w:p>
        </w:tc>
        <w:tc>
          <w:tcPr>
            <w:tcW w:w="632" w:type="dxa"/>
            <w:gridSpan w:val="2"/>
          </w:tcPr>
          <w:p w:rsidR="00B064B3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B064B3" w:rsidRPr="001243C2" w:rsidTr="00AC4D2B">
        <w:trPr>
          <w:trHeight w:val="829"/>
        </w:trPr>
        <w:tc>
          <w:tcPr>
            <w:tcW w:w="1809" w:type="dxa"/>
            <w:gridSpan w:val="2"/>
          </w:tcPr>
          <w:p w:rsidR="00B064B3" w:rsidRPr="002A1650" w:rsidRDefault="00B064B3" w:rsidP="00205DA6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205D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Conception des commandes PI, PIN et MG de la MAS via le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Simulink</w:t>
            </w:r>
            <w:proofErr w:type="spellEnd"/>
            <w:r w:rsidRPr="001243C2">
              <w:rPr>
                <w:rFonts w:asciiTheme="majorBidi" w:hAnsiTheme="majorBidi" w:cstheme="majorBidi"/>
                <w:sz w:val="24"/>
                <w:szCs w:val="24"/>
              </w:rPr>
              <w:t xml:space="preserve"> du </w:t>
            </w:r>
            <w:proofErr w:type="spellStart"/>
            <w:r w:rsidRPr="001243C2">
              <w:rPr>
                <w:rFonts w:asciiTheme="majorBidi" w:hAnsiTheme="majorBidi" w:cstheme="majorBidi"/>
                <w:sz w:val="24"/>
                <w:szCs w:val="24"/>
              </w:rPr>
              <w:t>Matlab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………………………………………….</w:t>
            </w:r>
          </w:p>
        </w:tc>
        <w:tc>
          <w:tcPr>
            <w:tcW w:w="632" w:type="dxa"/>
            <w:gridSpan w:val="2"/>
          </w:tcPr>
          <w:p w:rsidR="00B064B3" w:rsidRDefault="00B064B3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05DA6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</w:tr>
      <w:tr w:rsidR="00B064B3" w:rsidRPr="001243C2" w:rsidTr="00AC4D2B">
        <w:trPr>
          <w:trHeight w:val="829"/>
        </w:trPr>
        <w:tc>
          <w:tcPr>
            <w:tcW w:w="1809" w:type="dxa"/>
            <w:gridSpan w:val="2"/>
          </w:tcPr>
          <w:p w:rsidR="00B064B3" w:rsidRPr="002A1650" w:rsidRDefault="00B064B3" w:rsidP="00205DA6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205D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Régulation de vitesse de la MAS à vide (Cr=0) et en charge (Cr=238 n.m)</w:t>
            </w:r>
            <w:r w:rsidR="00205DA6"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………………………………………………..</w:t>
            </w:r>
          </w:p>
        </w:tc>
        <w:tc>
          <w:tcPr>
            <w:tcW w:w="632" w:type="dxa"/>
            <w:gridSpan w:val="2"/>
          </w:tcPr>
          <w:p w:rsidR="00205DA6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064B3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B064B3" w:rsidRPr="001243C2" w:rsidTr="00AC4D2B">
        <w:trPr>
          <w:trHeight w:val="829"/>
        </w:trPr>
        <w:tc>
          <w:tcPr>
            <w:tcW w:w="1809" w:type="dxa"/>
            <w:gridSpan w:val="2"/>
          </w:tcPr>
          <w:p w:rsidR="00B064B3" w:rsidRPr="002A1650" w:rsidRDefault="00B064B3" w:rsidP="00205DA6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205D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Asservissement de vitesse de la MAS en deux sens de rotation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………………………………………………………</w:t>
            </w:r>
          </w:p>
        </w:tc>
        <w:tc>
          <w:tcPr>
            <w:tcW w:w="632" w:type="dxa"/>
            <w:gridSpan w:val="2"/>
          </w:tcPr>
          <w:p w:rsidR="00B064B3" w:rsidRDefault="00B064B3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05DA6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B064B3" w:rsidRPr="001243C2" w:rsidTr="00AC4D2B">
        <w:trPr>
          <w:trHeight w:val="588"/>
        </w:trPr>
        <w:tc>
          <w:tcPr>
            <w:tcW w:w="1809" w:type="dxa"/>
            <w:gridSpan w:val="2"/>
          </w:tcPr>
          <w:p w:rsidR="00B064B3" w:rsidRPr="002A1650" w:rsidRDefault="00B064B3" w:rsidP="0058273F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582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Test de robustesse des régulateurs de vitesse de la MAS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…...</w:t>
            </w:r>
          </w:p>
        </w:tc>
        <w:tc>
          <w:tcPr>
            <w:tcW w:w="632" w:type="dxa"/>
            <w:gridSpan w:val="2"/>
          </w:tcPr>
          <w:p w:rsidR="00B064B3" w:rsidRPr="001243C2" w:rsidRDefault="00AC4D2B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B064B3" w:rsidRPr="001243C2" w:rsidTr="00AC4D2B">
        <w:trPr>
          <w:trHeight w:val="738"/>
        </w:trPr>
        <w:tc>
          <w:tcPr>
            <w:tcW w:w="1809" w:type="dxa"/>
            <w:gridSpan w:val="2"/>
          </w:tcPr>
          <w:p w:rsidR="00B064B3" w:rsidRPr="002A1650" w:rsidRDefault="00B064B3" w:rsidP="0058273F">
            <w:p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 (III.</w:t>
            </w:r>
            <w:r w:rsidR="005827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2A16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6096" w:type="dxa"/>
          </w:tcPr>
          <w:p w:rsidR="00B064B3" w:rsidRPr="001243C2" w:rsidRDefault="00B064B3" w:rsidP="009D235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243C2">
              <w:rPr>
                <w:rFonts w:asciiTheme="majorBidi" w:hAnsiTheme="majorBidi" w:cstheme="majorBidi"/>
                <w:sz w:val="24"/>
                <w:szCs w:val="24"/>
              </w:rPr>
              <w:t>Effets des fonctions de commutation sur les oscillations du couple machine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……………………………………………...</w:t>
            </w:r>
          </w:p>
        </w:tc>
        <w:tc>
          <w:tcPr>
            <w:tcW w:w="632" w:type="dxa"/>
            <w:gridSpan w:val="2"/>
          </w:tcPr>
          <w:p w:rsidR="00B064B3" w:rsidRDefault="00B064B3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05DA6" w:rsidRPr="001243C2" w:rsidRDefault="00205DA6" w:rsidP="00205DA6">
            <w:pPr>
              <w:spacing w:line="36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</w:tr>
    </w:tbl>
    <w:p w:rsidR="00FF006E" w:rsidRPr="0000085E" w:rsidRDefault="00FF006E">
      <w:pPr>
        <w:rPr>
          <w:rFonts w:asciiTheme="majorBidi" w:hAnsiTheme="majorBidi" w:cstheme="majorBidi"/>
          <w:sz w:val="24"/>
          <w:szCs w:val="24"/>
        </w:rPr>
      </w:pPr>
    </w:p>
    <w:sectPr w:rsidR="00FF006E" w:rsidRPr="0000085E" w:rsidSect="00020676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0085E"/>
    <w:rsid w:val="0000085E"/>
    <w:rsid w:val="00020676"/>
    <w:rsid w:val="001243C2"/>
    <w:rsid w:val="001F3350"/>
    <w:rsid w:val="00205DA6"/>
    <w:rsid w:val="002A1650"/>
    <w:rsid w:val="00347D57"/>
    <w:rsid w:val="003D5E14"/>
    <w:rsid w:val="00411BBB"/>
    <w:rsid w:val="00503DDA"/>
    <w:rsid w:val="0058273F"/>
    <w:rsid w:val="00691B3C"/>
    <w:rsid w:val="009D2353"/>
    <w:rsid w:val="00AC4D2B"/>
    <w:rsid w:val="00B064B3"/>
    <w:rsid w:val="00B53F98"/>
    <w:rsid w:val="00EC5AF2"/>
    <w:rsid w:val="00F544EC"/>
    <w:rsid w:val="00FF0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8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558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2015-05-24T14:20:00Z</dcterms:created>
  <dcterms:modified xsi:type="dcterms:W3CDTF">2015-05-31T13:45:00Z</dcterms:modified>
</cp:coreProperties>
</file>